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06C4" w14:textId="76E69F18" w:rsidR="00DC2430" w:rsidRDefault="00E42A03" w:rsidP="00465CEE">
      <w:pPr>
        <w:jc w:val="both"/>
      </w:pPr>
      <w:r>
        <w:t xml:space="preserve">Reflexionsaufgabe </w:t>
      </w:r>
      <w:r w:rsidR="00B344B3">
        <w:t>2</w:t>
      </w:r>
      <w:r>
        <w:t>.1</w:t>
      </w:r>
      <w:r>
        <w:rPr>
          <w:rStyle w:val="Funotenzeichen"/>
        </w:rPr>
        <w:footnoteReference w:id="1"/>
      </w:r>
      <w:r>
        <w:t xml:space="preserve">: </w:t>
      </w:r>
    </w:p>
    <w:p w14:paraId="476E6B76" w14:textId="2EFE34B1" w:rsidR="00DC2430" w:rsidRDefault="00DC2430" w:rsidP="00465CEE">
      <w:pPr>
        <w:jc w:val="both"/>
      </w:pPr>
    </w:p>
    <w:p w14:paraId="2C642D5A" w14:textId="6EACC321" w:rsidR="00B344B3" w:rsidRPr="00B344B3" w:rsidRDefault="00B344B3" w:rsidP="00B344B3">
      <w:pPr>
        <w:pStyle w:val="Listenabsatz"/>
        <w:numPr>
          <w:ilvl w:val="0"/>
          <w:numId w:val="2"/>
        </w:numPr>
        <w:jc w:val="both"/>
        <w:rPr>
          <w:lang w:val="de-DE"/>
        </w:rPr>
      </w:pPr>
      <w:r w:rsidRPr="00B344B3">
        <w:rPr>
          <w:lang w:val="de-DE"/>
        </w:rPr>
        <w:t xml:space="preserve">Beantworten Sie bitte die nachstehenden Fragen </w:t>
      </w:r>
      <w:r w:rsidRPr="00B344B3">
        <w:rPr>
          <w:b/>
          <w:bCs/>
          <w:lang w:val="de-DE"/>
        </w:rPr>
        <w:t>bevor Sie die Präsentation schauen</w:t>
      </w:r>
      <w:r w:rsidRPr="00B344B3">
        <w:rPr>
          <w:lang w:val="de-DE"/>
        </w:rPr>
        <w:t xml:space="preserve"> und die Texte bearbeiten. Es geht um Ihr bisheriges Wissen zum Thema ADHS.</w:t>
      </w:r>
    </w:p>
    <w:p w14:paraId="27DF318D" w14:textId="77777777" w:rsidR="00B344B3" w:rsidRPr="00B344B3" w:rsidRDefault="00B344B3" w:rsidP="00B344B3">
      <w:pPr>
        <w:jc w:val="both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8"/>
        <w:gridCol w:w="938"/>
        <w:gridCol w:w="1403"/>
        <w:gridCol w:w="1530"/>
      </w:tblGrid>
      <w:tr w:rsidR="00B344B3" w:rsidRPr="00B344B3" w14:paraId="69E79AA8" w14:textId="77777777" w:rsidTr="00715219">
        <w:tc>
          <w:tcPr>
            <w:tcW w:w="5240" w:type="dxa"/>
          </w:tcPr>
          <w:p w14:paraId="1A2C952A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b/>
                <w:bCs/>
                <w:lang w:val="de-DE"/>
              </w:rPr>
            </w:pPr>
            <w:r w:rsidRPr="00B344B3">
              <w:rPr>
                <w:b/>
                <w:bCs/>
                <w:lang w:val="de-DE"/>
              </w:rPr>
              <w:t>Frage</w:t>
            </w:r>
            <w:r w:rsidRPr="00B344B3">
              <w:rPr>
                <w:b/>
                <w:bCs/>
                <w:vertAlign w:val="superscript"/>
                <w:lang w:val="de-DE"/>
              </w:rPr>
              <w:footnoteReference w:id="2"/>
            </w:r>
          </w:p>
        </w:tc>
        <w:tc>
          <w:tcPr>
            <w:tcW w:w="851" w:type="dxa"/>
          </w:tcPr>
          <w:p w14:paraId="3B6319F7" w14:textId="77777777" w:rsidR="00B344B3" w:rsidRPr="00B344B3" w:rsidRDefault="00B344B3" w:rsidP="00B344B3">
            <w:pPr>
              <w:spacing w:beforeLines="40" w:before="96" w:afterLines="40" w:after="96"/>
              <w:jc w:val="center"/>
              <w:rPr>
                <w:b/>
                <w:bCs/>
                <w:lang w:val="de-DE"/>
              </w:rPr>
            </w:pPr>
            <w:r w:rsidRPr="00B344B3">
              <w:rPr>
                <w:b/>
                <w:bCs/>
                <w:lang w:val="de-DE"/>
              </w:rPr>
              <w:t>stimmt</w:t>
            </w:r>
          </w:p>
        </w:tc>
        <w:tc>
          <w:tcPr>
            <w:tcW w:w="1417" w:type="dxa"/>
          </w:tcPr>
          <w:p w14:paraId="63E7EAED" w14:textId="77777777" w:rsidR="00B344B3" w:rsidRPr="00B344B3" w:rsidRDefault="00B344B3" w:rsidP="00B344B3">
            <w:pPr>
              <w:spacing w:beforeLines="40" w:before="96" w:afterLines="40" w:after="96"/>
              <w:jc w:val="center"/>
              <w:rPr>
                <w:b/>
                <w:bCs/>
                <w:lang w:val="de-DE"/>
              </w:rPr>
            </w:pPr>
            <w:r w:rsidRPr="00B344B3">
              <w:rPr>
                <w:b/>
                <w:bCs/>
                <w:lang w:val="de-DE"/>
              </w:rPr>
              <w:t>stimmt nicht</w:t>
            </w:r>
          </w:p>
        </w:tc>
        <w:tc>
          <w:tcPr>
            <w:tcW w:w="1554" w:type="dxa"/>
          </w:tcPr>
          <w:p w14:paraId="532C69E7" w14:textId="77777777" w:rsidR="00B344B3" w:rsidRPr="00B344B3" w:rsidRDefault="00B344B3" w:rsidP="00B344B3">
            <w:pPr>
              <w:spacing w:beforeLines="40" w:before="96" w:afterLines="40" w:after="96"/>
              <w:jc w:val="center"/>
              <w:rPr>
                <w:b/>
                <w:bCs/>
                <w:lang w:val="de-DE"/>
              </w:rPr>
            </w:pPr>
            <w:r w:rsidRPr="00B344B3">
              <w:rPr>
                <w:b/>
                <w:bCs/>
                <w:lang w:val="de-DE"/>
              </w:rPr>
              <w:t>weiß ich nicht</w:t>
            </w:r>
          </w:p>
        </w:tc>
      </w:tr>
      <w:tr w:rsidR="00B344B3" w:rsidRPr="00B344B3" w14:paraId="50D9A51E" w14:textId="77777777" w:rsidTr="00715219">
        <w:tc>
          <w:tcPr>
            <w:tcW w:w="5240" w:type="dxa"/>
          </w:tcPr>
          <w:p w14:paraId="752513C4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 w:rsidRPr="00B344B3">
              <w:rPr>
                <w:lang w:val="de-DE"/>
              </w:rPr>
              <w:t>Kinder mit ADHS werden häufig durch äußere Reize abgelenkt.</w:t>
            </w:r>
          </w:p>
        </w:tc>
        <w:tc>
          <w:tcPr>
            <w:tcW w:w="851" w:type="dxa"/>
          </w:tcPr>
          <w:p w14:paraId="2A744642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49B815C9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3628A89F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  <w:tr w:rsidR="00B344B3" w:rsidRPr="00B344B3" w14:paraId="6910AD28" w14:textId="77777777" w:rsidTr="00715219">
        <w:tc>
          <w:tcPr>
            <w:tcW w:w="5240" w:type="dxa"/>
          </w:tcPr>
          <w:p w14:paraId="48A04312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 w:rsidRPr="00B344B3">
              <w:rPr>
                <w:lang w:val="de-DE"/>
              </w:rPr>
              <w:t>ADHS tritt bei ca. 15% der Schulkinder auf.</w:t>
            </w:r>
          </w:p>
        </w:tc>
        <w:tc>
          <w:tcPr>
            <w:tcW w:w="851" w:type="dxa"/>
          </w:tcPr>
          <w:p w14:paraId="4739D4D8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10A72B01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7829723E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  <w:tr w:rsidR="00B344B3" w:rsidRPr="00B344B3" w14:paraId="73E12662" w14:textId="77777777" w:rsidTr="00715219">
        <w:tc>
          <w:tcPr>
            <w:tcW w:w="5240" w:type="dxa"/>
          </w:tcPr>
          <w:p w14:paraId="3FCFC274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 w:rsidRPr="00B344B3">
              <w:rPr>
                <w:lang w:val="de-DE"/>
              </w:rPr>
              <w:t>Kinder mit ADHS haben oft Schwierigkeiten, Aufgaben und Aktivitäten zu organisieren.</w:t>
            </w:r>
          </w:p>
        </w:tc>
        <w:tc>
          <w:tcPr>
            <w:tcW w:w="851" w:type="dxa"/>
          </w:tcPr>
          <w:p w14:paraId="2063BDB3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2D714289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6D1258AF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  <w:tr w:rsidR="00B344B3" w:rsidRPr="00B344B3" w14:paraId="6EDC9C06" w14:textId="77777777" w:rsidTr="00715219">
        <w:tc>
          <w:tcPr>
            <w:tcW w:w="5240" w:type="dxa"/>
          </w:tcPr>
          <w:p w14:paraId="1F8A84B3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 w:rsidRPr="00B344B3">
              <w:rPr>
                <w:lang w:val="de-DE"/>
              </w:rPr>
              <w:t>Bei den meisten Kindern wächst sich ADHS mit dem Eintritt in die Pubertät aus.</w:t>
            </w:r>
          </w:p>
        </w:tc>
        <w:tc>
          <w:tcPr>
            <w:tcW w:w="851" w:type="dxa"/>
          </w:tcPr>
          <w:p w14:paraId="20118DB0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5C75576D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1CA7DD2C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  <w:tr w:rsidR="00B344B3" w:rsidRPr="00B344B3" w14:paraId="6E70C3FF" w14:textId="77777777" w:rsidTr="00715219">
        <w:tc>
          <w:tcPr>
            <w:tcW w:w="5240" w:type="dxa"/>
          </w:tcPr>
          <w:p w14:paraId="205A977B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 w:rsidRPr="00B344B3">
              <w:rPr>
                <w:lang w:val="de-DE"/>
              </w:rPr>
              <w:t>Symptome einer Depression werden bei Kindern mit ADHS häufiger diagnostiziert als bei Kindern ohne ADHS.</w:t>
            </w:r>
          </w:p>
        </w:tc>
        <w:tc>
          <w:tcPr>
            <w:tcW w:w="851" w:type="dxa"/>
          </w:tcPr>
          <w:p w14:paraId="4E72028E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06D8D642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47A05F31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  <w:tr w:rsidR="00B344B3" w:rsidRPr="00B344B3" w14:paraId="3749EEBF" w14:textId="77777777" w:rsidTr="00715219">
        <w:tc>
          <w:tcPr>
            <w:tcW w:w="5240" w:type="dxa"/>
          </w:tcPr>
          <w:p w14:paraId="771C0EBC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 w:rsidRPr="00B344B3">
              <w:rPr>
                <w:lang w:val="de-DE"/>
              </w:rPr>
              <w:t>Eine medikamentöse Behandlung sollte bei Kindern mit ADHS angestrebt werden und ist in jedem Fall wirksam.</w:t>
            </w:r>
          </w:p>
        </w:tc>
        <w:tc>
          <w:tcPr>
            <w:tcW w:w="851" w:type="dxa"/>
          </w:tcPr>
          <w:p w14:paraId="0A6E414E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42CBFC51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269B84FF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  <w:tr w:rsidR="00B344B3" w:rsidRPr="00B344B3" w14:paraId="693FE714" w14:textId="77777777" w:rsidTr="00715219">
        <w:tc>
          <w:tcPr>
            <w:tcW w:w="5240" w:type="dxa"/>
          </w:tcPr>
          <w:p w14:paraId="2A58F380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 w:rsidRPr="00B344B3">
              <w:rPr>
                <w:lang w:val="de-DE"/>
              </w:rPr>
              <w:t>Eine ADHS-Diagnose berechtigt das Kind zu einem Nachteilsausgleich.</w:t>
            </w:r>
          </w:p>
        </w:tc>
        <w:tc>
          <w:tcPr>
            <w:tcW w:w="851" w:type="dxa"/>
          </w:tcPr>
          <w:p w14:paraId="31822E5F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6A39C72E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459B134A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  <w:tr w:rsidR="00B344B3" w:rsidRPr="00B344B3" w14:paraId="4286FAF7" w14:textId="77777777" w:rsidTr="00715219">
        <w:tc>
          <w:tcPr>
            <w:tcW w:w="5240" w:type="dxa"/>
          </w:tcPr>
          <w:p w14:paraId="5390EB5E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 w:rsidRPr="00B344B3">
              <w:rPr>
                <w:lang w:val="de-DE"/>
              </w:rPr>
              <w:t>Kindern mit ADHS fehlt die richtige Erziehung seitens der Eltern.</w:t>
            </w:r>
          </w:p>
        </w:tc>
        <w:tc>
          <w:tcPr>
            <w:tcW w:w="851" w:type="dxa"/>
          </w:tcPr>
          <w:p w14:paraId="79A24DB6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628C33C7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37AB5274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  <w:tr w:rsidR="00B344B3" w:rsidRPr="00B344B3" w14:paraId="55A26721" w14:textId="77777777" w:rsidTr="00715219">
        <w:tc>
          <w:tcPr>
            <w:tcW w:w="5240" w:type="dxa"/>
          </w:tcPr>
          <w:p w14:paraId="4F56B2DE" w14:textId="30AF6D1E" w:rsidR="00B344B3" w:rsidRPr="00B344B3" w:rsidRDefault="00A8262C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>
              <w:rPr>
                <w:lang w:val="de-DE"/>
              </w:rPr>
              <w:t>Kinder mit ADHS weisen häufig eine verminderte Intelligenz auf.</w:t>
            </w:r>
          </w:p>
        </w:tc>
        <w:tc>
          <w:tcPr>
            <w:tcW w:w="851" w:type="dxa"/>
          </w:tcPr>
          <w:p w14:paraId="4C18C005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6C8B63B2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3A7C8260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  <w:tr w:rsidR="00B344B3" w:rsidRPr="00B344B3" w14:paraId="483DE3E2" w14:textId="77777777" w:rsidTr="00715219">
        <w:tc>
          <w:tcPr>
            <w:tcW w:w="5240" w:type="dxa"/>
          </w:tcPr>
          <w:p w14:paraId="525B370D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  <w:r w:rsidRPr="00B344B3">
              <w:rPr>
                <w:lang w:val="de-DE"/>
              </w:rPr>
              <w:t>ADHS-Symptome wie Unruhe und Hyperaktivität treten vorrangig in der Schule auf, andere Lebensbereich des Kindes sind nicht betroffen.</w:t>
            </w:r>
          </w:p>
        </w:tc>
        <w:tc>
          <w:tcPr>
            <w:tcW w:w="851" w:type="dxa"/>
          </w:tcPr>
          <w:p w14:paraId="105BD44D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417" w:type="dxa"/>
          </w:tcPr>
          <w:p w14:paraId="2DEC5B00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  <w:tc>
          <w:tcPr>
            <w:tcW w:w="1554" w:type="dxa"/>
          </w:tcPr>
          <w:p w14:paraId="5F6BDE59" w14:textId="77777777" w:rsidR="00B344B3" w:rsidRPr="00B344B3" w:rsidRDefault="00B344B3" w:rsidP="00B344B3">
            <w:pPr>
              <w:spacing w:beforeLines="40" w:before="96" w:afterLines="40" w:after="96"/>
              <w:jc w:val="both"/>
              <w:rPr>
                <w:lang w:val="de-DE"/>
              </w:rPr>
            </w:pPr>
          </w:p>
        </w:tc>
      </w:tr>
    </w:tbl>
    <w:p w14:paraId="095C2FFE" w14:textId="77777777" w:rsidR="00B344B3" w:rsidRPr="00B344B3" w:rsidRDefault="00B344B3" w:rsidP="00B344B3">
      <w:pPr>
        <w:jc w:val="both"/>
        <w:rPr>
          <w:lang w:val="de-DE"/>
        </w:rPr>
      </w:pPr>
    </w:p>
    <w:p w14:paraId="00861F92" w14:textId="348F21DC" w:rsidR="00B344B3" w:rsidRPr="00B344B3" w:rsidRDefault="00B344B3" w:rsidP="00B344B3">
      <w:pPr>
        <w:pStyle w:val="Listenabsatz"/>
        <w:numPr>
          <w:ilvl w:val="0"/>
          <w:numId w:val="2"/>
        </w:numPr>
        <w:jc w:val="both"/>
        <w:rPr>
          <w:lang w:val="de-DE"/>
        </w:rPr>
      </w:pPr>
      <w:r w:rsidRPr="00B344B3">
        <w:rPr>
          <w:lang w:val="de-DE"/>
        </w:rPr>
        <w:t xml:space="preserve">Überprüfen Sie </w:t>
      </w:r>
      <w:r w:rsidRPr="00B344B3">
        <w:rPr>
          <w:b/>
          <w:bCs/>
          <w:lang w:val="de-DE"/>
        </w:rPr>
        <w:t>nach der Bearbeitung der Präsentation und der Texte</w:t>
      </w:r>
      <w:r w:rsidRPr="00B344B3">
        <w:rPr>
          <w:lang w:val="de-DE"/>
        </w:rPr>
        <w:t xml:space="preserve"> Ihre obenstehenden Antworten und vergleichen Sie ihr ursprüngliches mit dem jetzigen Wissen (Umfang ca. </w:t>
      </w:r>
      <w:r w:rsidR="0057698F">
        <w:rPr>
          <w:lang w:val="de-DE"/>
        </w:rPr>
        <w:t>1</w:t>
      </w:r>
      <w:r w:rsidRPr="00B344B3">
        <w:rPr>
          <w:lang w:val="de-DE"/>
        </w:rPr>
        <w:t>50 Wörter)</w:t>
      </w:r>
    </w:p>
    <w:p w14:paraId="69383035" w14:textId="77777777" w:rsidR="00B344B3" w:rsidRDefault="00B344B3" w:rsidP="00465CEE">
      <w:pPr>
        <w:jc w:val="both"/>
      </w:pPr>
    </w:p>
    <w:sectPr w:rsidR="00B344B3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9D95" w14:textId="77777777" w:rsidR="00C5535A" w:rsidRDefault="00C5535A">
      <w:pPr>
        <w:spacing w:line="240" w:lineRule="auto"/>
      </w:pPr>
      <w:r>
        <w:separator/>
      </w:r>
    </w:p>
  </w:endnote>
  <w:endnote w:type="continuationSeparator" w:id="0">
    <w:p w14:paraId="4F0A4F1B" w14:textId="77777777" w:rsidR="00C5535A" w:rsidRDefault="00C55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E0E" w14:textId="77777777" w:rsidR="00934108" w:rsidRDefault="00067FED">
    <w:pPr>
      <w:widowControl w:val="0"/>
      <w:tabs>
        <w:tab w:val="center" w:pos="4680"/>
        <w:tab w:val="right" w:pos="9360"/>
      </w:tabs>
      <w:spacing w:after="200"/>
      <w:jc w:val="center"/>
    </w:pPr>
    <w:r>
      <w:rPr>
        <w:rFonts w:ascii="Times New Roman" w:eastAsia="Times New Roman" w:hAnsi="Times New Roman" w:cs="Times New Roman"/>
        <w:color w:val="666666"/>
        <w:sz w:val="16"/>
        <w:szCs w:val="16"/>
      </w:rPr>
      <w:t>© Teach LOVE -  all rights reserved - PRIVATKOPIE: Vervielfältigung &amp; Weitergabe ist untersagt - teach-love.de</w:t>
    </w:r>
    <w:r>
      <w:rPr>
        <w:rFonts w:ascii="Calibri" w:eastAsia="Calibri" w:hAnsi="Calibri" w:cs="Calibri"/>
      </w:rPr>
      <w:t xml:space="preserve"> -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info@teach-love.de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BC6D" w14:textId="77777777" w:rsidR="00C5535A" w:rsidRDefault="00C5535A">
      <w:pPr>
        <w:spacing w:line="240" w:lineRule="auto"/>
      </w:pPr>
      <w:r>
        <w:separator/>
      </w:r>
    </w:p>
  </w:footnote>
  <w:footnote w:type="continuationSeparator" w:id="0">
    <w:p w14:paraId="0B423AEF" w14:textId="77777777" w:rsidR="00C5535A" w:rsidRDefault="00C5535A">
      <w:pPr>
        <w:spacing w:line="240" w:lineRule="auto"/>
      </w:pPr>
      <w:r>
        <w:continuationSeparator/>
      </w:r>
    </w:p>
  </w:footnote>
  <w:footnote w:id="1">
    <w:p w14:paraId="253BA2F8" w14:textId="22824864" w:rsidR="00E42A03" w:rsidRPr="00E42A03" w:rsidRDefault="00E42A0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Diese Aufgabe ist auch Teil Ihres Portfolios.</w:t>
      </w:r>
    </w:p>
  </w:footnote>
  <w:footnote w:id="2">
    <w:p w14:paraId="3475D126" w14:textId="77777777" w:rsidR="00B344B3" w:rsidRDefault="00B344B3" w:rsidP="00B344B3">
      <w:pPr>
        <w:pStyle w:val="Funotentext"/>
      </w:pPr>
      <w:r>
        <w:rPr>
          <w:rStyle w:val="Funotenzeichen"/>
        </w:rPr>
        <w:footnoteRef/>
      </w:r>
      <w:r>
        <w:t xml:space="preserve"> Einige Fragen angelehnt an: Schmiedeler, S. (2013). Wissen und Fehlannahmen von deutschen Lehrkräften über die Aufmerksamkeitsdefizit-/Hyperaktivitätsstörung (ADHS). </w:t>
      </w:r>
      <w:r>
        <w:rPr>
          <w:rStyle w:val="Hervorhebung"/>
        </w:rPr>
        <w:t>Psychologie in Erziehung und Unterricht</w:t>
      </w:r>
      <w:r>
        <w:t xml:space="preserve">, </w:t>
      </w:r>
      <w:r>
        <w:rPr>
          <w:rStyle w:val="Hervorhebung"/>
        </w:rPr>
        <w:t>60</w:t>
      </w:r>
      <w:r>
        <w:t>, 143-153.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9147" w14:textId="77777777" w:rsidR="00934108" w:rsidRDefault="00067FED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7D850F6" wp14:editId="00A6C689">
          <wp:extent cx="1011522" cy="8334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1522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F2529" w14:textId="77777777" w:rsidR="00934108" w:rsidRDefault="00000000">
    <w:r>
      <w:pict w14:anchorId="191B2F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B8A"/>
    <w:multiLevelType w:val="hybridMultilevel"/>
    <w:tmpl w:val="863AC5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508DC"/>
    <w:multiLevelType w:val="hybridMultilevel"/>
    <w:tmpl w:val="355ECB9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605853">
    <w:abstractNumId w:val="0"/>
  </w:num>
  <w:num w:numId="2" w16cid:durableId="129328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08"/>
    <w:rsid w:val="00052AFA"/>
    <w:rsid w:val="00067FED"/>
    <w:rsid w:val="00090DB0"/>
    <w:rsid w:val="000B5F4E"/>
    <w:rsid w:val="000D3ECE"/>
    <w:rsid w:val="00132661"/>
    <w:rsid w:val="002772E5"/>
    <w:rsid w:val="003844CF"/>
    <w:rsid w:val="00422DEB"/>
    <w:rsid w:val="00465CEE"/>
    <w:rsid w:val="004C3C2E"/>
    <w:rsid w:val="0057698F"/>
    <w:rsid w:val="006B7A5D"/>
    <w:rsid w:val="007975CA"/>
    <w:rsid w:val="007D1B9B"/>
    <w:rsid w:val="008B7DE9"/>
    <w:rsid w:val="00934108"/>
    <w:rsid w:val="00A7214A"/>
    <w:rsid w:val="00A8262C"/>
    <w:rsid w:val="00B344B3"/>
    <w:rsid w:val="00B96754"/>
    <w:rsid w:val="00BC3518"/>
    <w:rsid w:val="00C5535A"/>
    <w:rsid w:val="00DA42E7"/>
    <w:rsid w:val="00DC2430"/>
    <w:rsid w:val="00E42A03"/>
    <w:rsid w:val="00E535E4"/>
    <w:rsid w:val="00EA6762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C150"/>
  <w15:docId w15:val="{B15367FB-0A0B-42C0-8469-D3A19825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2A0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2A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2A03"/>
    <w:rPr>
      <w:vertAlign w:val="superscript"/>
    </w:rPr>
  </w:style>
  <w:style w:type="table" w:styleId="Tabellenraster">
    <w:name w:val="Table Grid"/>
    <w:basedOn w:val="NormaleTabelle"/>
    <w:uiPriority w:val="39"/>
    <w:rsid w:val="00B344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B344B3"/>
    <w:rPr>
      <w:i/>
      <w:iCs/>
    </w:rPr>
  </w:style>
  <w:style w:type="paragraph" w:styleId="Listenabsatz">
    <w:name w:val="List Paragraph"/>
    <w:basedOn w:val="Standard"/>
    <w:uiPriority w:val="34"/>
    <w:qFormat/>
    <w:rsid w:val="00B3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91D4-511C-430A-8CDF-39D7DBFC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Kleeberg-Niepage</dc:creator>
  <cp:lastModifiedBy>Andrea Kleeberg-Niepage</cp:lastModifiedBy>
  <cp:revision>3</cp:revision>
  <cp:lastPrinted>2021-10-19T08:31:00Z</cp:lastPrinted>
  <dcterms:created xsi:type="dcterms:W3CDTF">2023-06-11T13:43:00Z</dcterms:created>
  <dcterms:modified xsi:type="dcterms:W3CDTF">2023-10-13T15:25:00Z</dcterms:modified>
</cp:coreProperties>
</file>